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Справка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 рассмотрении причин и обстоятельств, приведших к возникновению микроповреждения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(микротравмы) работника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Пострадавший работник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наличии), год рождения, должность, структурное 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подразделение, стаж работы по специальности)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 получения работником микроповреждения (микротравмы): 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Дата, время получения работником микроповреждения (микротравмы): 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Действия по оказанию первой помощи: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Дата, время обращения за оказанием медицинской помощи (если пострадавший работник обращался за медицинской помощью): 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 медучреждения, где оказывалась медицинска</w:t>
      </w:r>
      <w:r>
        <w:rPr>
          <w:rFonts w:hAnsi="Times New Roman" w:cs="Times New Roman"/>
          <w:color w:val="000000"/>
          <w:sz w:val="24"/>
          <w:szCs w:val="24"/>
        </w:rPr>
        <w:t>я помощь: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Установленное повреж</w:t>
      </w:r>
      <w:r>
        <w:rPr>
          <w:rFonts w:hAnsi="Times New Roman" w:cs="Times New Roman"/>
          <w:color w:val="000000"/>
          <w:sz w:val="24"/>
          <w:szCs w:val="24"/>
        </w:rPr>
        <w:t>дение здоровья: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Освобождение от работы: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 конца рабочего дня или в часах)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Обстоятельства: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(краткое изложение обстоятельств)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Причины, приведшие к микроповреждению (микротравме):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(указать выявленные причины)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Предложения по устранению причин, приведших к микроповреждению (микротравме):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инициалы, должность, дата)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7fc0e3a53d14c8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